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E8B" w:rsidRDefault="00EA1844" w:rsidP="00EA1844">
      <w:pPr>
        <w:jc w:val="center"/>
        <w:rPr>
          <w:rFonts w:ascii="Comic Sans MS" w:hAnsi="Comic Sans MS"/>
          <w:sz w:val="36"/>
        </w:rPr>
      </w:pPr>
      <w:r w:rsidRPr="00EA1844">
        <w:rPr>
          <w:rFonts w:ascii="Comic Sans MS" w:hAnsi="Comic Sans MS"/>
          <w:sz w:val="36"/>
        </w:rPr>
        <w:drawing>
          <wp:anchor distT="0" distB="0" distL="114300" distR="114300" simplePos="0" relativeHeight="251658240" behindDoc="0" locked="0" layoutInCell="1" allowOverlap="1" wp14:anchorId="5C982F66">
            <wp:simplePos x="0" y="0"/>
            <wp:positionH relativeFrom="margin">
              <wp:align>right</wp:align>
            </wp:positionH>
            <wp:positionV relativeFrom="paragraph">
              <wp:posOffset>0</wp:posOffset>
            </wp:positionV>
            <wp:extent cx="1143000" cy="11430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Pr="00EA1844">
        <w:rPr>
          <w:rFonts w:ascii="Comic Sans MS" w:hAnsi="Comic Sans MS"/>
          <w:sz w:val="36"/>
        </w:rPr>
        <w:t>EYFS Writing Workshop Evaluation Form</w:t>
      </w:r>
      <w:r>
        <w:rPr>
          <w:rFonts w:ascii="Comic Sans MS" w:hAnsi="Comic Sans MS"/>
          <w:sz w:val="36"/>
        </w:rPr>
        <w:t xml:space="preserve"> </w:t>
      </w:r>
    </w:p>
    <w:p w:rsidR="00BC33BE" w:rsidRPr="00EA1844" w:rsidRDefault="00EA1844" w:rsidP="00EA1844">
      <w:pPr>
        <w:jc w:val="center"/>
        <w:rPr>
          <w:rFonts w:ascii="Comic Sans MS" w:hAnsi="Comic Sans MS"/>
          <w:sz w:val="36"/>
        </w:rPr>
      </w:pPr>
      <w:r>
        <w:rPr>
          <w:rFonts w:ascii="Comic Sans MS" w:hAnsi="Comic Sans MS"/>
          <w:sz w:val="36"/>
        </w:rPr>
        <w:t>May 2024</w:t>
      </w:r>
    </w:p>
    <w:p w:rsidR="00EA1844" w:rsidRDefault="00EA1844" w:rsidP="00EA1844">
      <w:pPr>
        <w:jc w:val="center"/>
        <w:rPr>
          <w:rFonts w:ascii="Comic Sans MS" w:hAnsi="Comic Sans MS"/>
          <w:sz w:val="28"/>
        </w:rPr>
      </w:pPr>
    </w:p>
    <w:tbl>
      <w:tblPr>
        <w:tblStyle w:val="TableGrid"/>
        <w:tblW w:w="0" w:type="auto"/>
        <w:tblLook w:val="04A0" w:firstRow="1" w:lastRow="0" w:firstColumn="1" w:lastColumn="0" w:noHBand="0" w:noVBand="1"/>
      </w:tblPr>
      <w:tblGrid>
        <w:gridCol w:w="2760"/>
        <w:gridCol w:w="1539"/>
        <w:gridCol w:w="1539"/>
        <w:gridCol w:w="1539"/>
        <w:gridCol w:w="1539"/>
        <w:gridCol w:w="1540"/>
      </w:tblGrid>
      <w:tr w:rsidR="00EA1844" w:rsidTr="00EA1844">
        <w:tc>
          <w:tcPr>
            <w:tcW w:w="2760" w:type="dxa"/>
          </w:tcPr>
          <w:p w:rsidR="00EA1844" w:rsidRDefault="00EA1844" w:rsidP="00EA1844">
            <w:pPr>
              <w:jc w:val="center"/>
              <w:rPr>
                <w:rFonts w:ascii="Comic Sans MS" w:hAnsi="Comic Sans MS"/>
                <w:sz w:val="28"/>
              </w:rPr>
            </w:pPr>
          </w:p>
        </w:tc>
        <w:tc>
          <w:tcPr>
            <w:tcW w:w="1539" w:type="dxa"/>
          </w:tcPr>
          <w:p w:rsidR="00EA1844" w:rsidRDefault="00EA1844" w:rsidP="00EA1844">
            <w:pPr>
              <w:jc w:val="center"/>
              <w:rPr>
                <w:rFonts w:ascii="Comic Sans MS" w:hAnsi="Comic Sans MS"/>
                <w:sz w:val="28"/>
              </w:rPr>
            </w:pPr>
            <w:r>
              <w:rPr>
                <w:rFonts w:ascii="Comic Sans MS" w:hAnsi="Comic Sans MS"/>
                <w:sz w:val="28"/>
              </w:rPr>
              <w:t>Strongly agree</w:t>
            </w:r>
          </w:p>
        </w:tc>
        <w:tc>
          <w:tcPr>
            <w:tcW w:w="1539" w:type="dxa"/>
          </w:tcPr>
          <w:p w:rsidR="00EA1844" w:rsidRDefault="00EA1844" w:rsidP="00EA1844">
            <w:pPr>
              <w:jc w:val="center"/>
              <w:rPr>
                <w:rFonts w:ascii="Comic Sans MS" w:hAnsi="Comic Sans MS"/>
                <w:sz w:val="28"/>
              </w:rPr>
            </w:pPr>
            <w:r>
              <w:rPr>
                <w:rFonts w:ascii="Comic Sans MS" w:hAnsi="Comic Sans MS"/>
                <w:sz w:val="28"/>
              </w:rPr>
              <w:t>Agree</w:t>
            </w:r>
          </w:p>
        </w:tc>
        <w:tc>
          <w:tcPr>
            <w:tcW w:w="1539" w:type="dxa"/>
          </w:tcPr>
          <w:p w:rsidR="00EA1844" w:rsidRDefault="00EA1844" w:rsidP="00EA1844">
            <w:pPr>
              <w:jc w:val="center"/>
              <w:rPr>
                <w:rFonts w:ascii="Comic Sans MS" w:hAnsi="Comic Sans MS"/>
                <w:sz w:val="28"/>
              </w:rPr>
            </w:pPr>
            <w:r>
              <w:rPr>
                <w:rFonts w:ascii="Comic Sans MS" w:hAnsi="Comic Sans MS"/>
                <w:sz w:val="28"/>
              </w:rPr>
              <w:t>Neither agree / disagree</w:t>
            </w:r>
          </w:p>
        </w:tc>
        <w:tc>
          <w:tcPr>
            <w:tcW w:w="1539" w:type="dxa"/>
          </w:tcPr>
          <w:p w:rsidR="00EA1844" w:rsidRDefault="00EA1844" w:rsidP="00EA1844">
            <w:pPr>
              <w:jc w:val="center"/>
              <w:rPr>
                <w:rFonts w:ascii="Comic Sans MS" w:hAnsi="Comic Sans MS"/>
                <w:sz w:val="28"/>
              </w:rPr>
            </w:pPr>
            <w:r>
              <w:rPr>
                <w:rFonts w:ascii="Comic Sans MS" w:hAnsi="Comic Sans MS"/>
                <w:sz w:val="28"/>
              </w:rPr>
              <w:t>Disagree</w:t>
            </w:r>
          </w:p>
        </w:tc>
        <w:tc>
          <w:tcPr>
            <w:tcW w:w="1540" w:type="dxa"/>
          </w:tcPr>
          <w:p w:rsidR="00EA1844" w:rsidRDefault="00EA1844" w:rsidP="00EA1844">
            <w:pPr>
              <w:jc w:val="center"/>
              <w:rPr>
                <w:rFonts w:ascii="Comic Sans MS" w:hAnsi="Comic Sans MS"/>
                <w:sz w:val="28"/>
              </w:rPr>
            </w:pPr>
            <w:r>
              <w:rPr>
                <w:rFonts w:ascii="Comic Sans MS" w:hAnsi="Comic Sans MS"/>
                <w:sz w:val="28"/>
              </w:rPr>
              <w:t>Strongly disagree</w:t>
            </w:r>
          </w:p>
        </w:tc>
      </w:tr>
      <w:tr w:rsidR="00EA1844" w:rsidTr="00EA1844">
        <w:tc>
          <w:tcPr>
            <w:tcW w:w="2760" w:type="dxa"/>
          </w:tcPr>
          <w:p w:rsidR="00EA1844" w:rsidRDefault="00EA1844" w:rsidP="00EA1844">
            <w:pPr>
              <w:rPr>
                <w:rFonts w:ascii="Comic Sans MS" w:hAnsi="Comic Sans MS"/>
                <w:sz w:val="28"/>
              </w:rPr>
            </w:pPr>
            <w:r>
              <w:rPr>
                <w:rFonts w:ascii="Comic Sans MS" w:hAnsi="Comic Sans MS"/>
                <w:sz w:val="28"/>
              </w:rPr>
              <w:t xml:space="preserve">I thought the information shared was valuable and useful. </w:t>
            </w:r>
          </w:p>
        </w:tc>
        <w:tc>
          <w:tcPr>
            <w:tcW w:w="1539" w:type="dxa"/>
          </w:tcPr>
          <w:p w:rsidR="00EA1844" w:rsidRDefault="00DD0624" w:rsidP="00EA1844">
            <w:pPr>
              <w:jc w:val="center"/>
              <w:rPr>
                <w:rFonts w:ascii="Comic Sans MS" w:hAnsi="Comic Sans MS"/>
                <w:sz w:val="28"/>
              </w:rPr>
            </w:pPr>
            <w:r>
              <w:rPr>
                <w:rFonts w:ascii="Comic Sans MS" w:hAnsi="Comic Sans MS"/>
                <w:sz w:val="28"/>
              </w:rPr>
              <w:t>100%</w:t>
            </w:r>
          </w:p>
        </w:tc>
        <w:tc>
          <w:tcPr>
            <w:tcW w:w="1539" w:type="dxa"/>
          </w:tcPr>
          <w:p w:rsidR="00EA1844" w:rsidRDefault="00EA1844" w:rsidP="00EA1844">
            <w:pPr>
              <w:jc w:val="center"/>
              <w:rPr>
                <w:rFonts w:ascii="Comic Sans MS" w:hAnsi="Comic Sans MS"/>
                <w:sz w:val="28"/>
              </w:rPr>
            </w:pPr>
          </w:p>
        </w:tc>
        <w:tc>
          <w:tcPr>
            <w:tcW w:w="1539" w:type="dxa"/>
          </w:tcPr>
          <w:p w:rsidR="00EA1844" w:rsidRDefault="00EA1844" w:rsidP="00EA1844">
            <w:pPr>
              <w:jc w:val="center"/>
              <w:rPr>
                <w:rFonts w:ascii="Comic Sans MS" w:hAnsi="Comic Sans MS"/>
                <w:sz w:val="28"/>
              </w:rPr>
            </w:pPr>
          </w:p>
        </w:tc>
        <w:tc>
          <w:tcPr>
            <w:tcW w:w="1539" w:type="dxa"/>
          </w:tcPr>
          <w:p w:rsidR="00EA1844" w:rsidRDefault="00EA1844" w:rsidP="00EA1844">
            <w:pPr>
              <w:jc w:val="center"/>
              <w:rPr>
                <w:rFonts w:ascii="Comic Sans MS" w:hAnsi="Comic Sans MS"/>
                <w:sz w:val="28"/>
              </w:rPr>
            </w:pPr>
          </w:p>
        </w:tc>
        <w:tc>
          <w:tcPr>
            <w:tcW w:w="1540" w:type="dxa"/>
          </w:tcPr>
          <w:p w:rsidR="00EA1844" w:rsidRDefault="00EA1844" w:rsidP="00EA1844">
            <w:pPr>
              <w:jc w:val="center"/>
              <w:rPr>
                <w:rFonts w:ascii="Comic Sans MS" w:hAnsi="Comic Sans MS"/>
                <w:sz w:val="28"/>
              </w:rPr>
            </w:pPr>
          </w:p>
        </w:tc>
      </w:tr>
      <w:tr w:rsidR="00DD0624" w:rsidTr="00EA1844">
        <w:tc>
          <w:tcPr>
            <w:tcW w:w="2760" w:type="dxa"/>
          </w:tcPr>
          <w:p w:rsidR="00DD0624" w:rsidRDefault="00DD0624" w:rsidP="00DD0624">
            <w:pPr>
              <w:rPr>
                <w:rFonts w:ascii="Comic Sans MS" w:hAnsi="Comic Sans MS"/>
                <w:sz w:val="28"/>
              </w:rPr>
            </w:pPr>
            <w:r>
              <w:rPr>
                <w:rFonts w:ascii="Comic Sans MS" w:hAnsi="Comic Sans MS"/>
                <w:sz w:val="28"/>
              </w:rPr>
              <w:t xml:space="preserve">The information shared was clear. </w:t>
            </w:r>
          </w:p>
        </w:tc>
        <w:tc>
          <w:tcPr>
            <w:tcW w:w="1539" w:type="dxa"/>
          </w:tcPr>
          <w:p w:rsidR="00DD0624" w:rsidRDefault="00DD0624" w:rsidP="00824251">
            <w:pPr>
              <w:jc w:val="center"/>
            </w:pPr>
            <w:r w:rsidRPr="00A94832">
              <w:rPr>
                <w:rFonts w:ascii="Comic Sans MS" w:hAnsi="Comic Sans MS"/>
                <w:sz w:val="28"/>
              </w:rPr>
              <w:t>100%</w:t>
            </w:r>
          </w:p>
        </w:tc>
        <w:tc>
          <w:tcPr>
            <w:tcW w:w="1539" w:type="dxa"/>
          </w:tcPr>
          <w:p w:rsidR="00DD0624" w:rsidRDefault="00DD0624" w:rsidP="00DD0624">
            <w:pPr>
              <w:jc w:val="center"/>
              <w:rPr>
                <w:rFonts w:ascii="Comic Sans MS" w:hAnsi="Comic Sans MS"/>
                <w:sz w:val="28"/>
              </w:rPr>
            </w:pPr>
          </w:p>
        </w:tc>
        <w:tc>
          <w:tcPr>
            <w:tcW w:w="1539" w:type="dxa"/>
          </w:tcPr>
          <w:p w:rsidR="00DD0624" w:rsidRDefault="00DD0624" w:rsidP="00DD0624">
            <w:pPr>
              <w:jc w:val="center"/>
              <w:rPr>
                <w:rFonts w:ascii="Comic Sans MS" w:hAnsi="Comic Sans MS"/>
                <w:sz w:val="28"/>
              </w:rPr>
            </w:pPr>
          </w:p>
        </w:tc>
        <w:tc>
          <w:tcPr>
            <w:tcW w:w="1539" w:type="dxa"/>
          </w:tcPr>
          <w:p w:rsidR="00DD0624" w:rsidRDefault="00DD0624" w:rsidP="00DD0624">
            <w:pPr>
              <w:jc w:val="center"/>
              <w:rPr>
                <w:rFonts w:ascii="Comic Sans MS" w:hAnsi="Comic Sans MS"/>
                <w:sz w:val="28"/>
              </w:rPr>
            </w:pPr>
          </w:p>
        </w:tc>
        <w:tc>
          <w:tcPr>
            <w:tcW w:w="1540" w:type="dxa"/>
          </w:tcPr>
          <w:p w:rsidR="00DD0624" w:rsidRDefault="00DD0624" w:rsidP="00DD0624">
            <w:pPr>
              <w:jc w:val="center"/>
              <w:rPr>
                <w:rFonts w:ascii="Comic Sans MS" w:hAnsi="Comic Sans MS"/>
                <w:sz w:val="28"/>
              </w:rPr>
            </w:pPr>
          </w:p>
        </w:tc>
      </w:tr>
      <w:tr w:rsidR="00DD0624" w:rsidTr="00EA1844">
        <w:tc>
          <w:tcPr>
            <w:tcW w:w="2760" w:type="dxa"/>
          </w:tcPr>
          <w:p w:rsidR="00DD0624" w:rsidRDefault="00DD0624" w:rsidP="00DD0624">
            <w:pPr>
              <w:rPr>
                <w:rFonts w:ascii="Comic Sans MS" w:hAnsi="Comic Sans MS"/>
                <w:sz w:val="28"/>
              </w:rPr>
            </w:pPr>
            <w:r>
              <w:rPr>
                <w:rFonts w:ascii="Comic Sans MS" w:hAnsi="Comic Sans MS"/>
                <w:sz w:val="28"/>
              </w:rPr>
              <w:t>I would recommend this workshop to a friend.</w:t>
            </w:r>
          </w:p>
        </w:tc>
        <w:tc>
          <w:tcPr>
            <w:tcW w:w="1539" w:type="dxa"/>
          </w:tcPr>
          <w:p w:rsidR="00DD0624" w:rsidRDefault="00DD0624" w:rsidP="00824251">
            <w:pPr>
              <w:jc w:val="center"/>
            </w:pPr>
            <w:r w:rsidRPr="00A94832">
              <w:rPr>
                <w:rFonts w:ascii="Comic Sans MS" w:hAnsi="Comic Sans MS"/>
                <w:sz w:val="28"/>
              </w:rPr>
              <w:t>100%</w:t>
            </w:r>
          </w:p>
        </w:tc>
        <w:tc>
          <w:tcPr>
            <w:tcW w:w="1539" w:type="dxa"/>
          </w:tcPr>
          <w:p w:rsidR="00DD0624" w:rsidRDefault="00DD0624" w:rsidP="00DD0624">
            <w:pPr>
              <w:jc w:val="center"/>
              <w:rPr>
                <w:rFonts w:ascii="Comic Sans MS" w:hAnsi="Comic Sans MS"/>
                <w:sz w:val="28"/>
              </w:rPr>
            </w:pPr>
          </w:p>
        </w:tc>
        <w:tc>
          <w:tcPr>
            <w:tcW w:w="1539" w:type="dxa"/>
          </w:tcPr>
          <w:p w:rsidR="00DD0624" w:rsidRDefault="00DD0624" w:rsidP="00DD0624">
            <w:pPr>
              <w:jc w:val="center"/>
              <w:rPr>
                <w:rFonts w:ascii="Comic Sans MS" w:hAnsi="Comic Sans MS"/>
                <w:sz w:val="28"/>
              </w:rPr>
            </w:pPr>
          </w:p>
        </w:tc>
        <w:tc>
          <w:tcPr>
            <w:tcW w:w="1539" w:type="dxa"/>
          </w:tcPr>
          <w:p w:rsidR="00DD0624" w:rsidRDefault="00DD0624" w:rsidP="00DD0624">
            <w:pPr>
              <w:jc w:val="center"/>
              <w:rPr>
                <w:rFonts w:ascii="Comic Sans MS" w:hAnsi="Comic Sans MS"/>
                <w:sz w:val="28"/>
              </w:rPr>
            </w:pPr>
          </w:p>
        </w:tc>
        <w:tc>
          <w:tcPr>
            <w:tcW w:w="1540" w:type="dxa"/>
          </w:tcPr>
          <w:p w:rsidR="00DD0624" w:rsidRDefault="00DD0624" w:rsidP="00DD0624">
            <w:pPr>
              <w:jc w:val="center"/>
              <w:rPr>
                <w:rFonts w:ascii="Comic Sans MS" w:hAnsi="Comic Sans MS"/>
                <w:sz w:val="28"/>
              </w:rPr>
            </w:pPr>
          </w:p>
        </w:tc>
      </w:tr>
      <w:tr w:rsidR="00DD0624" w:rsidTr="00EA1844">
        <w:tc>
          <w:tcPr>
            <w:tcW w:w="2760" w:type="dxa"/>
          </w:tcPr>
          <w:p w:rsidR="00DD0624" w:rsidRDefault="00DD0624" w:rsidP="00DD0624">
            <w:pPr>
              <w:rPr>
                <w:rFonts w:ascii="Comic Sans MS" w:hAnsi="Comic Sans MS"/>
                <w:sz w:val="28"/>
              </w:rPr>
            </w:pPr>
            <w:r>
              <w:rPr>
                <w:rFonts w:ascii="Comic Sans MS" w:hAnsi="Comic Sans MS"/>
                <w:sz w:val="28"/>
              </w:rPr>
              <w:t xml:space="preserve">The information shared will help me support my friend at home. </w:t>
            </w:r>
          </w:p>
        </w:tc>
        <w:tc>
          <w:tcPr>
            <w:tcW w:w="1539" w:type="dxa"/>
          </w:tcPr>
          <w:p w:rsidR="00DD0624" w:rsidRDefault="00DD0624" w:rsidP="00824251">
            <w:pPr>
              <w:jc w:val="center"/>
            </w:pPr>
            <w:r w:rsidRPr="00A94832">
              <w:rPr>
                <w:rFonts w:ascii="Comic Sans MS" w:hAnsi="Comic Sans MS"/>
                <w:sz w:val="28"/>
              </w:rPr>
              <w:t>100%</w:t>
            </w:r>
          </w:p>
        </w:tc>
        <w:tc>
          <w:tcPr>
            <w:tcW w:w="1539" w:type="dxa"/>
          </w:tcPr>
          <w:p w:rsidR="00DD0624" w:rsidRDefault="00DD0624" w:rsidP="00DD0624">
            <w:pPr>
              <w:jc w:val="center"/>
              <w:rPr>
                <w:rFonts w:ascii="Comic Sans MS" w:hAnsi="Comic Sans MS"/>
                <w:sz w:val="28"/>
              </w:rPr>
            </w:pPr>
          </w:p>
        </w:tc>
        <w:tc>
          <w:tcPr>
            <w:tcW w:w="1539" w:type="dxa"/>
          </w:tcPr>
          <w:p w:rsidR="00DD0624" w:rsidRDefault="00DD0624" w:rsidP="00DD0624">
            <w:pPr>
              <w:jc w:val="center"/>
              <w:rPr>
                <w:rFonts w:ascii="Comic Sans MS" w:hAnsi="Comic Sans MS"/>
                <w:sz w:val="28"/>
              </w:rPr>
            </w:pPr>
          </w:p>
        </w:tc>
        <w:tc>
          <w:tcPr>
            <w:tcW w:w="1539" w:type="dxa"/>
          </w:tcPr>
          <w:p w:rsidR="00DD0624" w:rsidRDefault="00DD0624" w:rsidP="00DD0624">
            <w:pPr>
              <w:jc w:val="center"/>
              <w:rPr>
                <w:rFonts w:ascii="Comic Sans MS" w:hAnsi="Comic Sans MS"/>
                <w:sz w:val="28"/>
              </w:rPr>
            </w:pPr>
          </w:p>
        </w:tc>
        <w:tc>
          <w:tcPr>
            <w:tcW w:w="1540" w:type="dxa"/>
          </w:tcPr>
          <w:p w:rsidR="00DD0624" w:rsidRDefault="00DD0624" w:rsidP="00DD0624">
            <w:pPr>
              <w:jc w:val="center"/>
              <w:rPr>
                <w:rFonts w:ascii="Comic Sans MS" w:hAnsi="Comic Sans MS"/>
                <w:sz w:val="28"/>
              </w:rPr>
            </w:pPr>
          </w:p>
        </w:tc>
      </w:tr>
      <w:tr w:rsidR="00EA1844" w:rsidTr="00371DD3">
        <w:tc>
          <w:tcPr>
            <w:tcW w:w="10456" w:type="dxa"/>
            <w:gridSpan w:val="6"/>
          </w:tcPr>
          <w:p w:rsidR="00EA1844" w:rsidRDefault="00EA1844" w:rsidP="00824251">
            <w:pPr>
              <w:jc w:val="both"/>
              <w:rPr>
                <w:rFonts w:ascii="Comic Sans MS" w:hAnsi="Comic Sans MS"/>
                <w:sz w:val="28"/>
              </w:rPr>
            </w:pPr>
            <w:r>
              <w:rPr>
                <w:rFonts w:ascii="Comic Sans MS" w:hAnsi="Comic Sans MS"/>
                <w:sz w:val="28"/>
              </w:rPr>
              <w:t xml:space="preserve">Comments: </w: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Very informative</w:t>
            </w:r>
          </w:p>
          <w:p w:rsidR="00824251" w:rsidRDefault="00824251" w:rsidP="00824251">
            <w:pPr>
              <w:pStyle w:val="ListParagraph"/>
              <w:numPr>
                <w:ilvl w:val="0"/>
                <w:numId w:val="1"/>
              </w:numPr>
              <w:jc w:val="both"/>
              <w:rPr>
                <w:rFonts w:ascii="Comic Sans MS" w:hAnsi="Comic Sans MS"/>
                <w:sz w:val="28"/>
              </w:rPr>
            </w:pPr>
            <w:r w:rsidRPr="00824251">
              <w:rPr>
                <mc:AlternateContent>
                  <mc:Choice Requires="w16se">
                    <w:rFonts w:ascii="Comic Sans MS" w:hAnsi="Comic Sans MS"/>
                  </mc:Choice>
                  <mc:Fallback>
                    <w:rFonts w:ascii="Segoe UI Emoji" w:eastAsia="Segoe UI Emoji" w:hAnsi="Segoe UI Emoji" w:cs="Segoe UI Emoji"/>
                  </mc:Fallback>
                </mc:AlternateContent>
                <w:sz w:val="28"/>
              </w:rPr>
              <mc:AlternateContent>
                <mc:Choice Requires="w16se">
                  <w16se:symEx w16se:font="Segoe UI Emoji" w16se:char="1F60A"/>
                </mc:Choice>
                <mc:Fallback>
                  <w:t>😊</w:t>
                </mc:Fallback>
              </mc:AlternateConten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Great workshop, thank you</w: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Helpful to have so many resources to take home and explore with our child</w: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Very helpful introduction into what to expect in Reception – Great work!</w: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Really helpful to help recognise how writing is taught to be able to reinforce this at home.</w: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Very interesting to hear all the strategies in place. We will look into dough dance would have been useful to hear about it when they were doing it. Drawing Club sounds good.</w:t>
            </w:r>
          </w:p>
          <w:p w:rsidR="00824251" w:rsidRDefault="00824251" w:rsidP="00824251">
            <w:pPr>
              <w:pStyle w:val="ListParagraph"/>
              <w:numPr>
                <w:ilvl w:val="0"/>
                <w:numId w:val="1"/>
              </w:numPr>
              <w:jc w:val="both"/>
              <w:rPr>
                <w:rFonts w:ascii="Comic Sans MS" w:hAnsi="Comic Sans MS"/>
                <w:sz w:val="28"/>
              </w:rPr>
            </w:pPr>
            <w:r>
              <w:rPr>
                <w:rFonts w:ascii="Comic Sans MS" w:hAnsi="Comic Sans MS"/>
                <w:sz w:val="28"/>
              </w:rPr>
              <w:t>Thank you for your time. Great to see how you approach everything.</w:t>
            </w:r>
          </w:p>
          <w:p w:rsidR="00824251" w:rsidRPr="00824251" w:rsidRDefault="00824251" w:rsidP="00824251">
            <w:pPr>
              <w:pStyle w:val="ListParagraph"/>
              <w:numPr>
                <w:ilvl w:val="0"/>
                <w:numId w:val="1"/>
              </w:numPr>
              <w:jc w:val="both"/>
              <w:rPr>
                <w:rFonts w:ascii="Comic Sans MS" w:hAnsi="Comic Sans MS"/>
                <w:sz w:val="28"/>
              </w:rPr>
            </w:pPr>
            <w:r>
              <w:rPr>
                <w:rFonts w:ascii="Comic Sans MS" w:hAnsi="Comic Sans MS"/>
                <w:sz w:val="28"/>
              </w:rPr>
              <w:t xml:space="preserve">So helpful and informative, better than what I was expecting. </w:t>
            </w:r>
            <w:bookmarkStart w:id="0" w:name="_GoBack"/>
            <w:bookmarkEnd w:id="0"/>
          </w:p>
          <w:p w:rsidR="00EA1844" w:rsidRDefault="00EA1844" w:rsidP="00EA1844">
            <w:pPr>
              <w:jc w:val="center"/>
              <w:rPr>
                <w:rFonts w:ascii="Comic Sans MS" w:hAnsi="Comic Sans MS"/>
                <w:sz w:val="28"/>
              </w:rPr>
            </w:pPr>
          </w:p>
          <w:p w:rsidR="00EA1844" w:rsidRDefault="00EA1844" w:rsidP="00EA1844">
            <w:pPr>
              <w:jc w:val="center"/>
              <w:rPr>
                <w:rFonts w:ascii="Comic Sans MS" w:hAnsi="Comic Sans MS"/>
                <w:sz w:val="28"/>
              </w:rPr>
            </w:pPr>
          </w:p>
          <w:p w:rsidR="00EA1844" w:rsidRDefault="00EA1844" w:rsidP="00EA1844">
            <w:pPr>
              <w:jc w:val="center"/>
              <w:rPr>
                <w:rFonts w:ascii="Comic Sans MS" w:hAnsi="Comic Sans MS"/>
                <w:sz w:val="28"/>
              </w:rPr>
            </w:pPr>
          </w:p>
          <w:p w:rsidR="00EA1844" w:rsidRDefault="00EA1844" w:rsidP="00EA1844">
            <w:pPr>
              <w:jc w:val="center"/>
              <w:rPr>
                <w:rFonts w:ascii="Comic Sans MS" w:hAnsi="Comic Sans MS"/>
                <w:sz w:val="28"/>
              </w:rPr>
            </w:pPr>
          </w:p>
          <w:p w:rsidR="00EA1844" w:rsidRDefault="00EA1844" w:rsidP="00EA1844">
            <w:pPr>
              <w:jc w:val="center"/>
              <w:rPr>
                <w:rFonts w:ascii="Comic Sans MS" w:hAnsi="Comic Sans MS"/>
                <w:sz w:val="28"/>
              </w:rPr>
            </w:pPr>
          </w:p>
        </w:tc>
      </w:tr>
    </w:tbl>
    <w:p w:rsidR="00EA1844" w:rsidRPr="00EA1844" w:rsidRDefault="00EA1844" w:rsidP="00EA1844">
      <w:pPr>
        <w:jc w:val="center"/>
        <w:rPr>
          <w:rFonts w:ascii="Comic Sans MS" w:hAnsi="Comic Sans MS"/>
          <w:sz w:val="28"/>
        </w:rPr>
      </w:pPr>
    </w:p>
    <w:sectPr w:rsidR="00EA1844" w:rsidRPr="00EA1844" w:rsidSect="00EA18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615CA"/>
    <w:multiLevelType w:val="hybridMultilevel"/>
    <w:tmpl w:val="3FEA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4"/>
    <w:rsid w:val="00492E8B"/>
    <w:rsid w:val="00824251"/>
    <w:rsid w:val="00BC33BE"/>
    <w:rsid w:val="00DD0624"/>
    <w:rsid w:val="00EA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5590"/>
  <w15:chartTrackingRefBased/>
  <w15:docId w15:val="{32F10A06-E2AD-464C-BE5C-5E93320E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26F4-DFD3-41CA-AC5A-9FB54963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Jeffs</dc:creator>
  <cp:keywords/>
  <dc:description/>
  <cp:lastModifiedBy>Fiona Jeffs</cp:lastModifiedBy>
  <cp:revision>1</cp:revision>
  <cp:lastPrinted>2024-05-14T14:40:00Z</cp:lastPrinted>
  <dcterms:created xsi:type="dcterms:W3CDTF">2024-05-14T14:29:00Z</dcterms:created>
  <dcterms:modified xsi:type="dcterms:W3CDTF">2024-05-15T11:28:00Z</dcterms:modified>
</cp:coreProperties>
</file>